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F32266">
        <w:t>2</w:t>
      </w:r>
      <w:r w:rsidR="00D4497A">
        <w:t>4</w:t>
      </w:r>
      <w:r w:rsidR="00C33194">
        <w:t>/</w:t>
      </w:r>
      <w:r w:rsidR="00F32266">
        <w:t>09</w:t>
      </w:r>
      <w:r w:rsidR="0032795D">
        <w:t>/199</w:t>
      </w:r>
      <w:r w:rsidR="00F32266">
        <w:t>6</w:t>
      </w:r>
      <w:r w:rsidR="00424A2F">
        <w:t>.</w:t>
      </w:r>
    </w:p>
    <w:p w:rsidR="00F32266" w:rsidRDefault="00C33194" w:rsidP="00637818">
      <w:pPr>
        <w:jc w:val="both"/>
      </w:pPr>
      <w:r>
        <w:t xml:space="preserve">Aos </w:t>
      </w:r>
      <w:r w:rsidR="00F32266">
        <w:t xml:space="preserve">vinte e </w:t>
      </w:r>
      <w:r w:rsidR="00D4497A">
        <w:t>quatro</w:t>
      </w:r>
      <w:r>
        <w:t xml:space="preserve"> dias d</w:t>
      </w:r>
      <w:r w:rsidR="00D4497A">
        <w:t xml:space="preserve">o mês de </w:t>
      </w:r>
      <w:r w:rsidR="00F32266">
        <w:t>setembro</w:t>
      </w:r>
      <w:r>
        <w:t xml:space="preserve"> </w:t>
      </w:r>
      <w:r w:rsidR="00F32266">
        <w:t xml:space="preserve">do ano de </w:t>
      </w:r>
      <w:proofErr w:type="spellStart"/>
      <w:r w:rsidR="00F32266">
        <w:t>hum</w:t>
      </w:r>
      <w:proofErr w:type="spellEnd"/>
      <w:r w:rsidR="00F32266">
        <w:t xml:space="preserve"> mil, novecentos e noventa e seis,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637818">
        <w:t>Condominio</w:t>
      </w:r>
      <w:proofErr w:type="spellEnd"/>
      <w:proofErr w:type="gramEnd"/>
      <w:r w:rsidR="00637818">
        <w:t xml:space="preserve"> Residencial Duque de Caxias,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salão de festas, </w:t>
      </w:r>
      <w:r w:rsidR="00424A2F">
        <w:t xml:space="preserve">atendendo </w:t>
      </w:r>
      <w:r w:rsidR="00D4497A">
        <w:t>a</w:t>
      </w:r>
      <w:r>
        <w:t xml:space="preserve">o </w:t>
      </w:r>
      <w:r w:rsidR="00F32266">
        <w:t>“E</w:t>
      </w:r>
      <w:r>
        <w:t xml:space="preserve">dital de </w:t>
      </w:r>
      <w:r w:rsidR="00424A2F">
        <w:t>convocação</w:t>
      </w:r>
      <w:r w:rsidR="00A14A27">
        <w:t>”</w:t>
      </w:r>
      <w:r w:rsidR="00424A2F">
        <w:t xml:space="preserve"> </w:t>
      </w:r>
      <w:r w:rsidR="00F32266">
        <w:t xml:space="preserve">para deliberarem os seguintes assuntos: </w:t>
      </w:r>
    </w:p>
    <w:p w:rsidR="00F32266" w:rsidRDefault="00C33194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Eleiçao</w:t>
      </w:r>
      <w:proofErr w:type="spellEnd"/>
      <w:r>
        <w:t xml:space="preserve"> do </w:t>
      </w:r>
      <w:r w:rsidR="00F32266">
        <w:t xml:space="preserve">novo </w:t>
      </w:r>
      <w:r>
        <w:t>sindico</w:t>
      </w:r>
      <w:r w:rsidR="00F32266">
        <w:t>;</w:t>
      </w:r>
    </w:p>
    <w:p w:rsidR="00C33194" w:rsidRDefault="00F32266" w:rsidP="00C33194">
      <w:pPr>
        <w:pStyle w:val="PargrafodaLista"/>
        <w:numPr>
          <w:ilvl w:val="0"/>
          <w:numId w:val="2"/>
        </w:numPr>
        <w:jc w:val="both"/>
      </w:pPr>
      <w:r>
        <w:t>Credenciamento no “Serviço de Proteção ao Crédito (SPC)”;</w:t>
      </w:r>
    </w:p>
    <w:p w:rsidR="00F32266" w:rsidRDefault="00F32266" w:rsidP="00C33194">
      <w:pPr>
        <w:pStyle w:val="PargrafodaLista"/>
        <w:numPr>
          <w:ilvl w:val="0"/>
          <w:numId w:val="2"/>
        </w:numPr>
        <w:jc w:val="both"/>
      </w:pPr>
      <w:proofErr w:type="spellStart"/>
      <w:r>
        <w:t>Inadimplencia</w:t>
      </w:r>
      <w:proofErr w:type="spellEnd"/>
      <w:r>
        <w:t xml:space="preserve"> de condôminos;</w:t>
      </w:r>
    </w:p>
    <w:p w:rsidR="00F32266" w:rsidRDefault="00F32266" w:rsidP="00F32266">
      <w:pPr>
        <w:pStyle w:val="PargrafodaLista"/>
        <w:numPr>
          <w:ilvl w:val="0"/>
          <w:numId w:val="2"/>
        </w:numPr>
        <w:jc w:val="both"/>
      </w:pPr>
      <w:r>
        <w:t>Envio de condomínio atrasado em cartório;</w:t>
      </w:r>
    </w:p>
    <w:p w:rsidR="00F32266" w:rsidRDefault="00F32266" w:rsidP="00F32266">
      <w:pPr>
        <w:pStyle w:val="PargrafodaLista"/>
        <w:numPr>
          <w:ilvl w:val="0"/>
          <w:numId w:val="2"/>
        </w:numPr>
        <w:jc w:val="both"/>
      </w:pPr>
      <w:r>
        <w:t>Responsabilidades dos proprietários no pagamento do condomínio;</w:t>
      </w:r>
    </w:p>
    <w:p w:rsidR="00F32266" w:rsidRDefault="00F32266" w:rsidP="00F32266">
      <w:pPr>
        <w:pStyle w:val="PargrafodaLista"/>
        <w:numPr>
          <w:ilvl w:val="0"/>
          <w:numId w:val="2"/>
        </w:numPr>
        <w:jc w:val="both"/>
      </w:pPr>
      <w:r>
        <w:t xml:space="preserve">Dúvidas de proprietário com relação à pintura do prédio; </w:t>
      </w:r>
    </w:p>
    <w:p w:rsidR="00F32266" w:rsidRDefault="00F32266" w:rsidP="00F32266">
      <w:pPr>
        <w:pStyle w:val="PargrafodaLista"/>
        <w:numPr>
          <w:ilvl w:val="0"/>
          <w:numId w:val="2"/>
        </w:numPr>
        <w:jc w:val="both"/>
      </w:pPr>
      <w:r>
        <w:t xml:space="preserve">Contratação de Administradora de </w:t>
      </w:r>
      <w:proofErr w:type="spellStart"/>
      <w:r>
        <w:t>Condominio</w:t>
      </w:r>
      <w:proofErr w:type="spellEnd"/>
      <w:r>
        <w:t>;</w:t>
      </w:r>
    </w:p>
    <w:p w:rsidR="00AF73E8" w:rsidRDefault="00C33194" w:rsidP="00C33194">
      <w:pPr>
        <w:jc w:val="both"/>
      </w:pPr>
      <w:r>
        <w:t xml:space="preserve">A sessão foi instalada pelo sindico </w:t>
      </w:r>
      <w:r w:rsidR="00F32266">
        <w:t xml:space="preserve">Nilson José </w:t>
      </w:r>
      <w:proofErr w:type="spellStart"/>
      <w:r w:rsidR="00F32266">
        <w:t>Fregoneis</w:t>
      </w:r>
      <w:proofErr w:type="spellEnd"/>
      <w:r w:rsidR="00D4497A">
        <w:t xml:space="preserve">, em discussão </w:t>
      </w:r>
      <w:r w:rsidR="00FE7C92">
        <w:t xml:space="preserve">à </w:t>
      </w:r>
      <w:r w:rsidR="00D4497A">
        <w:t>1</w:t>
      </w:r>
      <w:r w:rsidR="00FE7C92">
        <w:t xml:space="preserve">ª </w:t>
      </w:r>
      <w:r w:rsidR="00D4497A">
        <w:t xml:space="preserve">pauta, </w:t>
      </w:r>
      <w:r w:rsidR="00FE7C92">
        <w:t xml:space="preserve">foi eleita como síndica a sra. Itamar de Lourdes </w:t>
      </w:r>
      <w:proofErr w:type="spellStart"/>
      <w:r w:rsidR="00FE7C92">
        <w:t>Zani</w:t>
      </w:r>
      <w:proofErr w:type="spellEnd"/>
      <w:r w:rsidR="00FE7C92">
        <w:t xml:space="preserve"> </w:t>
      </w:r>
      <w:proofErr w:type="spellStart"/>
      <w:r w:rsidR="00FE7C92">
        <w:t>Gongora</w:t>
      </w:r>
      <w:proofErr w:type="spellEnd"/>
      <w:r w:rsidR="00FE7C92">
        <w:t xml:space="preserve"> para o período de 25 de setembro de 1996 à 40 de junho de 1997, como membros </w:t>
      </w:r>
      <w:r w:rsidR="00A14A27">
        <w:t xml:space="preserve">do conselho consultivo eleitos os srs. </w:t>
      </w:r>
      <w:proofErr w:type="spellStart"/>
      <w:r w:rsidR="00A14A27">
        <w:t>Kazinori</w:t>
      </w:r>
      <w:proofErr w:type="spellEnd"/>
      <w:r w:rsidR="00A14A27">
        <w:t xml:space="preserve"> </w:t>
      </w:r>
      <w:proofErr w:type="spellStart"/>
      <w:r w:rsidR="00A14A27">
        <w:t>Maebara</w:t>
      </w:r>
      <w:proofErr w:type="spellEnd"/>
      <w:r w:rsidR="00A14A27">
        <w:t xml:space="preserve"> e Pascoal Gomes de Souza em caráter efetivo e os srs. </w:t>
      </w:r>
      <w:proofErr w:type="spellStart"/>
      <w:r w:rsidR="00A14A27">
        <w:t>NIson</w:t>
      </w:r>
      <w:proofErr w:type="spellEnd"/>
      <w:r w:rsidR="00A14A27">
        <w:t xml:space="preserve"> José </w:t>
      </w:r>
      <w:proofErr w:type="spellStart"/>
      <w:r w:rsidR="00A14A27">
        <w:t>Fregoneis</w:t>
      </w:r>
      <w:proofErr w:type="spellEnd"/>
      <w:r w:rsidR="00A14A27">
        <w:t xml:space="preserve"> e Laurindo Garcia Gimenez como suplentes, </w:t>
      </w:r>
      <w:r w:rsidR="00D4497A">
        <w:t xml:space="preserve">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602738">
        <w:t xml:space="preserve">, </w:t>
      </w:r>
      <w:r w:rsidR="00A14A27">
        <w:t>e</w:t>
      </w:r>
      <w:r>
        <w:t>m seguida, d</w:t>
      </w:r>
      <w:r w:rsidR="00A14A27">
        <w:t>ada a posse</w:t>
      </w:r>
      <w:r>
        <w:t xml:space="preserve"> aos novos administradores, </w:t>
      </w:r>
      <w:r w:rsidR="00A14A27">
        <w:t xml:space="preserve">foi feita a </w:t>
      </w:r>
      <w:r>
        <w:t>transmissão de cargos</w:t>
      </w:r>
      <w:r w:rsidR="00A14A27">
        <w:t xml:space="preserve"> e então </w:t>
      </w:r>
      <w:r>
        <w:t xml:space="preserve">passando </w:t>
      </w:r>
      <w:r w:rsidR="00A14A27">
        <w:t>a</w:t>
      </w:r>
      <w:r>
        <w:t>o</w:t>
      </w:r>
      <w:r w:rsidR="00A14A27">
        <w:t xml:space="preserve"> </w:t>
      </w:r>
      <w:r>
        <w:t>2º</w:t>
      </w:r>
      <w:r w:rsidR="00A14A27">
        <w:t xml:space="preserve"> item </w:t>
      </w:r>
      <w:r>
        <w:t xml:space="preserve">do dia, </w:t>
      </w:r>
      <w:r w:rsidR="00A14A27">
        <w:t xml:space="preserve">onde se decidiu pelo credenciamento do SPC, bem como, a inclusão ao Serviço de Proteção ao Crédito no 5º (quinto) dia de atraso ao pagamento à mensalidade do condomínio, passando-se então ao 3º item, sobre a inadimplência dos condomínios, onde ficou estabelecido em primeira instante da cobrança vai banco / cartório e SPC, logo em seguida acionados judicialmente, passando-se então ao 4º item, onde ficou estabelecido o envio a cartório no 5º (quinto) dia de vencido o </w:t>
      </w:r>
      <w:proofErr w:type="spellStart"/>
      <w:r w:rsidR="00A14A27">
        <w:t>bloqueto</w:t>
      </w:r>
      <w:proofErr w:type="spellEnd"/>
      <w:r w:rsidR="00A14A27">
        <w:t xml:space="preserve"> de cobrança referente às despesas do mês, com </w:t>
      </w:r>
      <w:proofErr w:type="spellStart"/>
      <w:r w:rsidR="00A14A27">
        <w:t>referencia</w:t>
      </w:r>
      <w:proofErr w:type="spellEnd"/>
      <w:r w:rsidR="00A14A27">
        <w:t xml:space="preserve"> ao 5º item, fica alertado aos condôminos da responsabilidade dos proprietários com o pagamento da taxa de condomínio, em caso de apartamento alugados e que os proprietários é que serão apontados em cartório e SPC, juntamente com o inquilino, dando prosseguimento ao item 6º</w:t>
      </w:r>
      <w:r w:rsidR="00ED39C2">
        <w:t xml:space="preserve">, em face à </w:t>
      </w:r>
      <w:proofErr w:type="spellStart"/>
      <w:r w:rsidR="00ED39C2">
        <w:t>divida</w:t>
      </w:r>
      <w:proofErr w:type="spellEnd"/>
      <w:r w:rsidR="00ED39C2">
        <w:t xml:space="preserve"> do proprietário </w:t>
      </w:r>
      <w:proofErr w:type="spellStart"/>
      <w:r w:rsidR="00ED39C2">
        <w:t>Hiroki</w:t>
      </w:r>
      <w:proofErr w:type="spellEnd"/>
      <w:r w:rsidR="00ED39C2">
        <w:t xml:space="preserve"> </w:t>
      </w:r>
      <w:proofErr w:type="spellStart"/>
      <w:r w:rsidR="00ED39C2">
        <w:t>Gondo</w:t>
      </w:r>
      <w:proofErr w:type="spellEnd"/>
      <w:r w:rsidR="00ED39C2">
        <w:t xml:space="preserve"> com relação à pintura do prédio, o qual já está em negociação para pagar, porém não sendo quitada a dívida também será acionado judicialmente, bom como do apto 102</w:t>
      </w:r>
      <w:r w:rsidR="00AF73E8">
        <w:t xml:space="preserve">, Elizabete Dias e outros se houver; passado ao item 7, foi colocado a possibilidade da contratação de uma administradora de condomínio, </w:t>
      </w:r>
      <w:proofErr w:type="spellStart"/>
      <w:r w:rsidR="00AF73E8">
        <w:t>porem</w:t>
      </w:r>
      <w:proofErr w:type="spellEnd"/>
      <w:r w:rsidR="00AF73E8">
        <w:t xml:space="preserve"> não sendo possível para o momento devido às inadimplências, e, que futuramente poderá ser colocado em outras reuniões. Terminada a pauta, colocou-se em discussão outros assuntos de interesse do condomínio como: </w:t>
      </w:r>
    </w:p>
    <w:p w:rsidR="00AF73E8" w:rsidRDefault="00AF73E8" w:rsidP="00AF73E8">
      <w:pPr>
        <w:pStyle w:val="PargrafodaLista"/>
        <w:numPr>
          <w:ilvl w:val="0"/>
          <w:numId w:val="3"/>
        </w:numPr>
        <w:jc w:val="both"/>
      </w:pPr>
      <w:r>
        <w:t>Dedetização do prédio, onde ficou resolvido a contratação para dedetizar o prédio e todos os apartamentos;</w:t>
      </w:r>
    </w:p>
    <w:p w:rsidR="00AF73E8" w:rsidRDefault="00AF73E8" w:rsidP="00AF73E8">
      <w:pPr>
        <w:pStyle w:val="PargrafodaLista"/>
        <w:numPr>
          <w:ilvl w:val="0"/>
          <w:numId w:val="3"/>
        </w:numPr>
        <w:jc w:val="both"/>
      </w:pPr>
      <w:r>
        <w:t>Estipulado o valor da taxa de mudança como sendo ½ (meio) salário mínimo;</w:t>
      </w:r>
    </w:p>
    <w:p w:rsidR="00AF73E8" w:rsidRDefault="00AF73E8" w:rsidP="00AF73E8">
      <w:pPr>
        <w:pStyle w:val="PargrafodaLista"/>
        <w:numPr>
          <w:ilvl w:val="0"/>
          <w:numId w:val="3"/>
        </w:numPr>
        <w:jc w:val="both"/>
      </w:pPr>
      <w:r>
        <w:t>Colocado também pela nova sindica para que ao receber os condomínios inadimplentes, o valor seja depositado no fundo de reserva e, que com este montante mais o sald</w:t>
      </w:r>
      <w:r w:rsidR="00A85E6F">
        <w:t>o</w:t>
      </w:r>
      <w:bookmarkStart w:id="0" w:name="_GoBack"/>
      <w:bookmarkEnd w:id="0"/>
      <w:r>
        <w:t xml:space="preserve"> da conta, seja efetuada as benfeitorias no “hall de entrada”, sendo a proposta aceita pelos demais condôminos;</w:t>
      </w:r>
    </w:p>
    <w:p w:rsidR="00AF73E8" w:rsidRDefault="00AF73E8" w:rsidP="00AF73E8">
      <w:pPr>
        <w:pStyle w:val="PargrafodaLista"/>
        <w:numPr>
          <w:ilvl w:val="0"/>
          <w:numId w:val="3"/>
        </w:numPr>
        <w:jc w:val="both"/>
      </w:pPr>
      <w:r>
        <w:t xml:space="preserve">Questionado o valor do encargo dos condomínios em atraso prevista no </w:t>
      </w:r>
      <w:proofErr w:type="spellStart"/>
      <w:r>
        <w:t>bloqueto</w:t>
      </w:r>
      <w:proofErr w:type="spellEnd"/>
      <w:r>
        <w:t xml:space="preserve"> de cobrança bancária, na qual consta multa de 10% (dez por cento) mais 1% (um por cento) de juro ao mês e, sendo juros sobre um valor inexpressivo ficou resolvido que na emissão dos próximos carnes irá constar a multa de 10% (dez por cento) e a mora diária de acordo com as taxas de juros vigentes;</w:t>
      </w:r>
    </w:p>
    <w:p w:rsidR="005A0C57" w:rsidRDefault="00AF73E8" w:rsidP="005A0C57">
      <w:pPr>
        <w:pStyle w:val="PargrafodaLista"/>
        <w:numPr>
          <w:ilvl w:val="0"/>
          <w:numId w:val="3"/>
        </w:numPr>
        <w:jc w:val="both"/>
      </w:pPr>
      <w:r>
        <w:lastRenderedPageBreak/>
        <w:t xml:space="preserve">Sendo também de comum acordo estaremos efetuando a cobrança dos </w:t>
      </w:r>
      <w:proofErr w:type="spellStart"/>
      <w:r>
        <w:t>condomínos</w:t>
      </w:r>
      <w:proofErr w:type="spellEnd"/>
      <w:r>
        <w:t xml:space="preserve"> inadimplentes, sendo no caso do apto 102 enviado a cartório a dívida vencida desde janeiro de 1996 referente a t</w:t>
      </w:r>
      <w:r w:rsidR="007F6A28">
        <w:t>a</w:t>
      </w:r>
      <w:r>
        <w:t>xa de condomínio e pintura do prédio em nome do proprietário</w:t>
      </w:r>
      <w:r w:rsidR="006F1D7B">
        <w:t xml:space="preserve">, bem como a negativação no SPC e, em seguida a execução judicial do inquilino e do proprietário e, no apto 601 estamos efetuando negociações para pagamento. </w:t>
      </w:r>
    </w:p>
    <w:p w:rsidR="006F1D7B" w:rsidRDefault="006F1D7B" w:rsidP="005A0C57">
      <w:pPr>
        <w:ind w:left="360"/>
        <w:jc w:val="both"/>
      </w:pPr>
      <w:r>
        <w:t xml:space="preserve">Sem mais assuntos a tratar, a reunião foi encerrada e assinada a ata por todos os presentes. </w:t>
      </w:r>
    </w:p>
    <w:p w:rsidR="005A0C57" w:rsidRDefault="005A0C57" w:rsidP="005A0C57">
      <w:pPr>
        <w:ind w:left="360"/>
        <w:jc w:val="both"/>
      </w:pPr>
    </w:p>
    <w:p w:rsidR="003E0F84" w:rsidRDefault="006F1D7B" w:rsidP="00C33194">
      <w:pPr>
        <w:jc w:val="both"/>
      </w:pPr>
      <w:r>
        <w:t>201</w:t>
      </w:r>
    </w:p>
    <w:p w:rsidR="006F1D7B" w:rsidRDefault="006F1D7B" w:rsidP="00C33194">
      <w:pPr>
        <w:jc w:val="both"/>
      </w:pPr>
      <w:r>
        <w:t>302</w:t>
      </w:r>
    </w:p>
    <w:p w:rsidR="006F1D7B" w:rsidRDefault="006F1D7B" w:rsidP="00C33194">
      <w:pPr>
        <w:jc w:val="both"/>
      </w:pPr>
      <w:r>
        <w:t>402</w:t>
      </w:r>
    </w:p>
    <w:p w:rsidR="006F1D7B" w:rsidRDefault="006F1D7B" w:rsidP="00C33194">
      <w:pPr>
        <w:jc w:val="both"/>
      </w:pPr>
      <w:r>
        <w:t>501</w:t>
      </w:r>
    </w:p>
    <w:p w:rsidR="006F1D7B" w:rsidRDefault="006F1D7B" w:rsidP="00C33194">
      <w:pPr>
        <w:jc w:val="both"/>
      </w:pPr>
      <w:r>
        <w:t>502</w:t>
      </w:r>
    </w:p>
    <w:p w:rsidR="006F1D7B" w:rsidRDefault="006F1D7B" w:rsidP="00C33194">
      <w:pPr>
        <w:jc w:val="both"/>
      </w:pPr>
      <w:r>
        <w:t>602</w:t>
      </w:r>
    </w:p>
    <w:p w:rsidR="006F1D7B" w:rsidRDefault="006F1D7B" w:rsidP="00C33194">
      <w:pPr>
        <w:jc w:val="both"/>
      </w:pPr>
      <w:r>
        <w:t>202</w:t>
      </w:r>
    </w:p>
    <w:p w:rsidR="006F1D7B" w:rsidRDefault="006F1D7B" w:rsidP="00C33194">
      <w:pPr>
        <w:jc w:val="both"/>
      </w:pPr>
    </w:p>
    <w:p w:rsidR="003E0F84" w:rsidRDefault="003E0F84" w:rsidP="00C33194">
      <w:pPr>
        <w:jc w:val="both"/>
      </w:pPr>
    </w:p>
    <w:sectPr w:rsidR="003E0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18"/>
    <w:rsid w:val="00047CCE"/>
    <w:rsid w:val="0019528C"/>
    <w:rsid w:val="0032795D"/>
    <w:rsid w:val="003E0F84"/>
    <w:rsid w:val="00424A2F"/>
    <w:rsid w:val="004A34EC"/>
    <w:rsid w:val="0055745B"/>
    <w:rsid w:val="005A0C57"/>
    <w:rsid w:val="00602738"/>
    <w:rsid w:val="00637818"/>
    <w:rsid w:val="006F1D7B"/>
    <w:rsid w:val="007D121D"/>
    <w:rsid w:val="007F6A28"/>
    <w:rsid w:val="00924796"/>
    <w:rsid w:val="0094280C"/>
    <w:rsid w:val="00A14A27"/>
    <w:rsid w:val="00A85E6F"/>
    <w:rsid w:val="00AF73E8"/>
    <w:rsid w:val="00C33194"/>
    <w:rsid w:val="00D15D06"/>
    <w:rsid w:val="00D4497A"/>
    <w:rsid w:val="00DD6C80"/>
    <w:rsid w:val="00E3015B"/>
    <w:rsid w:val="00ED39C2"/>
    <w:rsid w:val="00F32266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282D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Usuário do Windows</cp:lastModifiedBy>
  <cp:revision>30</cp:revision>
  <dcterms:created xsi:type="dcterms:W3CDTF">2017-12-17T15:19:00Z</dcterms:created>
  <dcterms:modified xsi:type="dcterms:W3CDTF">2021-11-23T14:10:00Z</dcterms:modified>
</cp:coreProperties>
</file>